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18" w:rsidRDefault="00AE0ABC" w:rsidP="00AE0ABC">
      <w:pPr>
        <w:tabs>
          <w:tab w:val="left" w:pos="6521"/>
        </w:tabs>
        <w:spacing w:after="120"/>
        <w:ind w:left="-426" w:right="-612"/>
        <w:rPr>
          <w:b/>
        </w:rPr>
      </w:pPr>
      <w:r>
        <w:rPr>
          <w:b/>
        </w:rPr>
        <w:t xml:space="preserve">Note: </w:t>
      </w:r>
      <w:r>
        <w:rPr>
          <w:b/>
        </w:rPr>
        <w:tab/>
      </w:r>
    </w:p>
    <w:p w:rsidR="00D33AE9" w:rsidRDefault="00D33AE9" w:rsidP="0015367F">
      <w:pPr>
        <w:numPr>
          <w:ilvl w:val="0"/>
          <w:numId w:val="10"/>
        </w:numPr>
        <w:snapToGrid w:val="0"/>
        <w:spacing w:after="0" w:line="240" w:lineRule="auto"/>
        <w:ind w:left="-68" w:right="4" w:hanging="357"/>
        <w:jc w:val="both"/>
      </w:pPr>
      <w:r>
        <w:t xml:space="preserve">This checklist serves to facilitate the safety orientation for new laboratory staff at the Science Park. </w:t>
      </w:r>
    </w:p>
    <w:p w:rsidR="00AE0ABC" w:rsidRPr="00AE0ABC" w:rsidRDefault="0015367F" w:rsidP="0015367F">
      <w:pPr>
        <w:numPr>
          <w:ilvl w:val="0"/>
          <w:numId w:val="10"/>
        </w:numPr>
        <w:snapToGrid w:val="0"/>
        <w:spacing w:after="0" w:line="240" w:lineRule="auto"/>
        <w:ind w:left="-68" w:right="-279" w:hanging="357"/>
        <w:jc w:val="both"/>
      </w:pPr>
      <w:r>
        <w:t xml:space="preserve">The corresponding Laboratory Person In-Charge or his/her delegate should brief the new laboratory staff as soon as possible after his/her reporting duty with the content in this checklist as a minimum. </w:t>
      </w:r>
      <w:r w:rsidR="00D33AE9">
        <w:t xml:space="preserve"> </w:t>
      </w:r>
      <w:r w:rsidR="00AE0ABC" w:rsidRPr="00AE0ABC">
        <w:t xml:space="preserve"> </w:t>
      </w:r>
    </w:p>
    <w:p w:rsidR="00E6268A" w:rsidRPr="00AE0ABC" w:rsidRDefault="00D33AE9" w:rsidP="0015367F">
      <w:pPr>
        <w:numPr>
          <w:ilvl w:val="0"/>
          <w:numId w:val="10"/>
        </w:numPr>
        <w:snapToGrid w:val="0"/>
        <w:spacing w:after="0" w:line="240" w:lineRule="auto"/>
        <w:ind w:left="-68" w:right="-612" w:hanging="357"/>
        <w:jc w:val="both"/>
      </w:pPr>
      <w:r>
        <w:t>Completed checklist shall be documented at the corresponding laboratory</w:t>
      </w:r>
      <w:r w:rsidR="00AE0ABC" w:rsidRPr="00AE0ABC">
        <w:t xml:space="preserve">. </w:t>
      </w:r>
      <w:r w:rsidR="00E6268A" w:rsidRPr="00AE0ABC">
        <w:t xml:space="preserve"> </w:t>
      </w:r>
    </w:p>
    <w:p w:rsidR="00E6268A" w:rsidRPr="004F72D1" w:rsidRDefault="00E6268A" w:rsidP="003C3818">
      <w:pPr>
        <w:spacing w:after="120"/>
        <w:ind w:left="-426" w:right="-612"/>
        <w:rPr>
          <w:b/>
          <w:sz w:val="16"/>
          <w:szCs w:val="16"/>
        </w:rPr>
      </w:pPr>
      <w:bookmarkStart w:id="0" w:name="_GoBack"/>
      <w:bookmarkEnd w:id="0"/>
    </w:p>
    <w:tbl>
      <w:tblPr>
        <w:tblW w:w="103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4111"/>
        <w:gridCol w:w="1278"/>
        <w:gridCol w:w="3116"/>
      </w:tblGrid>
      <w:tr w:rsidR="00B5216E" w:rsidRPr="00933CB4" w:rsidTr="00EF2096">
        <w:tc>
          <w:tcPr>
            <w:tcW w:w="103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216E" w:rsidRPr="00933CB4" w:rsidRDefault="00B5216E" w:rsidP="00933CB4">
            <w:pPr>
              <w:numPr>
                <w:ilvl w:val="0"/>
                <w:numId w:val="14"/>
              </w:numPr>
              <w:spacing w:after="120"/>
              <w:ind w:left="425" w:right="-612" w:hanging="425"/>
              <w:rPr>
                <w:b/>
              </w:rPr>
            </w:pPr>
            <w:r w:rsidRPr="00933CB4">
              <w:rPr>
                <w:b/>
              </w:rPr>
              <w:t>Particulars of New Laboratory Staff:</w:t>
            </w:r>
          </w:p>
        </w:tc>
      </w:tr>
      <w:tr w:rsidR="00B5216E" w:rsidRPr="00933CB4" w:rsidTr="00EF209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</w:tr>
      <w:tr w:rsidR="00B5216E" w:rsidRPr="00933CB4" w:rsidTr="00EF209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</w:tr>
      <w:tr w:rsidR="00016711" w:rsidRPr="00933CB4" w:rsidTr="00EF2096">
        <w:trPr>
          <w:trHeight w:val="240"/>
        </w:trPr>
        <w:tc>
          <w:tcPr>
            <w:tcW w:w="10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6711" w:rsidRPr="00933CB4" w:rsidRDefault="00016711" w:rsidP="00933CB4">
            <w:pPr>
              <w:spacing w:after="120"/>
              <w:ind w:right="-612"/>
              <w:rPr>
                <w:b/>
                <w:sz w:val="16"/>
                <w:szCs w:val="16"/>
              </w:rPr>
            </w:pPr>
          </w:p>
        </w:tc>
      </w:tr>
      <w:tr w:rsidR="00B5216E" w:rsidRPr="00933CB4" w:rsidTr="00EF2096">
        <w:tc>
          <w:tcPr>
            <w:tcW w:w="103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216E" w:rsidRPr="00933CB4" w:rsidRDefault="00B5216E" w:rsidP="00933CB4">
            <w:pPr>
              <w:numPr>
                <w:ilvl w:val="0"/>
                <w:numId w:val="14"/>
              </w:numPr>
              <w:spacing w:after="120"/>
              <w:ind w:left="425" w:right="-612" w:hanging="425"/>
              <w:rPr>
                <w:b/>
              </w:rPr>
            </w:pPr>
            <w:r w:rsidRPr="00933CB4">
              <w:rPr>
                <w:b/>
              </w:rPr>
              <w:t>Orientation Conducted By:</w:t>
            </w:r>
          </w:p>
        </w:tc>
      </w:tr>
      <w:tr w:rsidR="00B5216E" w:rsidRPr="00933CB4" w:rsidTr="00EF2096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</w:tr>
      <w:tr w:rsidR="00B5216E" w:rsidRPr="00933CB4" w:rsidTr="00EF2096">
        <w:tc>
          <w:tcPr>
            <w:tcW w:w="1810" w:type="dxa"/>
            <w:tcBorders>
              <w:top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E7E6E6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</w:tr>
      <w:tr w:rsidR="00B5216E" w:rsidRPr="00933CB4" w:rsidTr="00EF2096">
        <w:tc>
          <w:tcPr>
            <w:tcW w:w="1810" w:type="dxa"/>
            <w:shd w:val="clear" w:color="auto" w:fill="E7E6E6"/>
          </w:tcPr>
          <w:p w:rsidR="00B5216E" w:rsidRPr="00933CB4" w:rsidRDefault="00016711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Company/Division:</w:t>
            </w:r>
          </w:p>
        </w:tc>
        <w:tc>
          <w:tcPr>
            <w:tcW w:w="4111" w:type="dxa"/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7E6E6"/>
          </w:tcPr>
          <w:p w:rsidR="00B5216E" w:rsidRPr="00933CB4" w:rsidRDefault="00016711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  <w:r w:rsidRPr="00933CB4">
              <w:rPr>
                <w:b/>
                <w:sz w:val="20"/>
                <w:szCs w:val="20"/>
              </w:rPr>
              <w:t>Lab Location:</w:t>
            </w:r>
          </w:p>
        </w:tc>
        <w:tc>
          <w:tcPr>
            <w:tcW w:w="3116" w:type="dxa"/>
            <w:shd w:val="clear" w:color="auto" w:fill="auto"/>
          </w:tcPr>
          <w:p w:rsidR="00B5216E" w:rsidRPr="00933CB4" w:rsidRDefault="00B5216E" w:rsidP="00933CB4">
            <w:pPr>
              <w:spacing w:after="120"/>
              <w:ind w:right="-612"/>
              <w:rPr>
                <w:b/>
                <w:sz w:val="20"/>
                <w:szCs w:val="20"/>
              </w:rPr>
            </w:pPr>
          </w:p>
        </w:tc>
      </w:tr>
    </w:tbl>
    <w:p w:rsidR="00A1199D" w:rsidRPr="004F72D1" w:rsidRDefault="00A1199D" w:rsidP="004F72D1">
      <w:pPr>
        <w:spacing w:line="240" w:lineRule="auto"/>
        <w:rPr>
          <w:b/>
          <w:sz w:val="16"/>
          <w:szCs w:val="16"/>
        </w:rPr>
      </w:pPr>
    </w:p>
    <w:p w:rsidR="00016711" w:rsidRDefault="004F72D1" w:rsidP="004F72D1">
      <w:pPr>
        <w:numPr>
          <w:ilvl w:val="0"/>
          <w:numId w:val="14"/>
        </w:numPr>
        <w:spacing w:after="120"/>
        <w:ind w:left="-426" w:right="-612" w:firstLine="0"/>
        <w:rPr>
          <w:b/>
        </w:rPr>
      </w:pPr>
      <w:r w:rsidRPr="00016711">
        <w:rPr>
          <w:b/>
        </w:rPr>
        <w:t xml:space="preserve">Orientation </w:t>
      </w:r>
      <w:r>
        <w:rPr>
          <w:b/>
        </w:rPr>
        <w:t>Content</w:t>
      </w:r>
      <w:r w:rsidRPr="00016711">
        <w:rPr>
          <w:b/>
        </w:rPr>
        <w:t>:</w:t>
      </w:r>
      <w:r>
        <w:rPr>
          <w:b/>
        </w:rPr>
        <w:t xml:space="preserve"> </w:t>
      </w:r>
      <w:r w:rsidRPr="004F72D1">
        <w:t>(please tick where appropriate)</w:t>
      </w:r>
    </w:p>
    <w:tbl>
      <w:tblPr>
        <w:tblW w:w="103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2"/>
        <w:gridCol w:w="5103"/>
      </w:tblGrid>
      <w:tr w:rsidR="004F72D1" w:rsidRPr="004F72D1" w:rsidTr="00933CB4">
        <w:tc>
          <w:tcPr>
            <w:tcW w:w="10315" w:type="dxa"/>
            <w:gridSpan w:val="2"/>
            <w:shd w:val="clear" w:color="auto" w:fill="auto"/>
          </w:tcPr>
          <w:p w:rsidR="004F72D1" w:rsidRPr="00933CB4" w:rsidRDefault="004F72D1" w:rsidP="00933CB4">
            <w:pPr>
              <w:numPr>
                <w:ilvl w:val="0"/>
                <w:numId w:val="15"/>
              </w:numPr>
              <w:spacing w:after="120"/>
              <w:ind w:left="425" w:right="-612" w:hanging="425"/>
              <w:rPr>
                <w:b/>
                <w:i/>
              </w:rPr>
            </w:pPr>
            <w:r w:rsidRPr="00933CB4">
              <w:rPr>
                <w:b/>
                <w:i/>
              </w:rPr>
              <w:t>Health and Safety Policy of HKSTP and tenant:</w:t>
            </w:r>
          </w:p>
        </w:tc>
      </w:tr>
      <w:tr w:rsidR="004F72D1" w:rsidRPr="00933CB4" w:rsidTr="00933CB4">
        <w:tc>
          <w:tcPr>
            <w:tcW w:w="5212" w:type="dxa"/>
            <w:shd w:val="clear" w:color="auto" w:fill="auto"/>
          </w:tcPr>
          <w:p w:rsidR="004F72D1" w:rsidRPr="004F72D1" w:rsidRDefault="002E02CE" w:rsidP="002457A7">
            <w:pPr>
              <w:numPr>
                <w:ilvl w:val="0"/>
                <w:numId w:val="16"/>
              </w:numPr>
              <w:tabs>
                <w:tab w:val="left" w:pos="739"/>
              </w:tabs>
              <w:spacing w:after="120"/>
              <w:ind w:left="425" w:hanging="425"/>
            </w:pPr>
            <w:sdt>
              <w:sdtPr>
                <w:id w:val="9596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G</w:t>
            </w:r>
            <w:r w:rsidR="004F72D1" w:rsidRPr="004F72D1">
              <w:t>eneral safety rules of HKSTP</w:t>
            </w:r>
            <w:r w:rsidR="00A114D7">
              <w:t xml:space="preserve">                                </w:t>
            </w:r>
            <w:r w:rsidR="002457A7">
              <w:tab/>
            </w:r>
            <w:r w:rsidR="00A114D7">
              <w:t xml:space="preserve">(e.g. HKSTP’s Laboratory &amp; Research Safety </w:t>
            </w:r>
            <w:r w:rsidR="002457A7">
              <w:tab/>
            </w:r>
            <w:r w:rsidR="00A114D7">
              <w:t>Policy, SHE Handbook, etc.)</w:t>
            </w:r>
          </w:p>
        </w:tc>
        <w:tc>
          <w:tcPr>
            <w:tcW w:w="5103" w:type="dxa"/>
            <w:shd w:val="clear" w:color="auto" w:fill="auto"/>
          </w:tcPr>
          <w:p w:rsidR="004F72D1" w:rsidRPr="004F72D1" w:rsidRDefault="002E02CE" w:rsidP="002457A7">
            <w:pPr>
              <w:numPr>
                <w:ilvl w:val="0"/>
                <w:numId w:val="16"/>
              </w:numPr>
              <w:tabs>
                <w:tab w:val="left" w:pos="917"/>
              </w:tabs>
              <w:spacing w:after="120"/>
              <w:ind w:left="600" w:hanging="567"/>
            </w:pPr>
            <w:sdt>
              <w:sdtPr>
                <w:id w:val="127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F72D1">
              <w:t xml:space="preserve">General safety rules of tenant </w:t>
            </w:r>
            <w:r w:rsidR="00A114D7">
              <w:t xml:space="preserve">                         </w:t>
            </w:r>
            <w:r w:rsidR="0020608B">
              <w:t xml:space="preserve"> </w:t>
            </w:r>
            <w:r w:rsidR="002457A7">
              <w:tab/>
            </w:r>
            <w:r w:rsidR="00A114D7">
              <w:t xml:space="preserve">(e.g. company’s health and safety guide, </w:t>
            </w:r>
            <w:r w:rsidR="002457A7">
              <w:tab/>
            </w:r>
            <w:r w:rsidR="00A114D7">
              <w:t>safety handbook, etc.)</w:t>
            </w:r>
          </w:p>
        </w:tc>
      </w:tr>
      <w:tr w:rsidR="009E6565" w:rsidRPr="00933CB4" w:rsidTr="00933CB4">
        <w:tc>
          <w:tcPr>
            <w:tcW w:w="5212" w:type="dxa"/>
            <w:shd w:val="clear" w:color="auto" w:fill="auto"/>
          </w:tcPr>
          <w:p w:rsidR="009E6565" w:rsidRPr="004F72D1" w:rsidRDefault="002E02CE" w:rsidP="002457A7">
            <w:pPr>
              <w:numPr>
                <w:ilvl w:val="0"/>
                <w:numId w:val="16"/>
              </w:numPr>
              <w:tabs>
                <w:tab w:val="left" w:pos="739"/>
              </w:tabs>
              <w:spacing w:after="120"/>
              <w:ind w:left="425" w:hanging="425"/>
            </w:pPr>
            <w:sdt>
              <w:sdtPr>
                <w:id w:val="638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9E6565">
              <w:t xml:space="preserve">Tour and facilities introduction                                     </w:t>
            </w:r>
            <w:r w:rsidR="002457A7">
              <w:tab/>
            </w:r>
            <w:r w:rsidR="009E6565">
              <w:t xml:space="preserve">(Including introduction of potential hazards)     </w:t>
            </w:r>
          </w:p>
        </w:tc>
        <w:tc>
          <w:tcPr>
            <w:tcW w:w="5103" w:type="dxa"/>
            <w:shd w:val="clear" w:color="auto" w:fill="auto"/>
          </w:tcPr>
          <w:p w:rsidR="009E6565" w:rsidRPr="004F72D1" w:rsidRDefault="002E02CE" w:rsidP="002457A7">
            <w:pPr>
              <w:numPr>
                <w:ilvl w:val="0"/>
                <w:numId w:val="16"/>
              </w:numPr>
              <w:tabs>
                <w:tab w:val="left" w:pos="917"/>
              </w:tabs>
              <w:spacing w:after="120"/>
              <w:ind w:left="600" w:hanging="567"/>
            </w:pPr>
            <w:sdt>
              <w:sdtPr>
                <w:id w:val="-56349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9E6565">
              <w:t xml:space="preserve">Health &amp; safety responsibilities                                </w:t>
            </w:r>
            <w:r w:rsidR="002457A7">
              <w:tab/>
            </w:r>
            <w:r w:rsidR="009E6565">
              <w:t xml:space="preserve">(Including employer’s and employee’s </w:t>
            </w:r>
            <w:r w:rsidR="002457A7">
              <w:tab/>
            </w:r>
            <w:r w:rsidR="009E6565">
              <w:t>responsibilities)</w:t>
            </w:r>
          </w:p>
        </w:tc>
      </w:tr>
      <w:tr w:rsidR="009E6565" w:rsidRPr="00933CB4" w:rsidTr="00933CB4">
        <w:tc>
          <w:tcPr>
            <w:tcW w:w="10315" w:type="dxa"/>
            <w:gridSpan w:val="2"/>
            <w:shd w:val="clear" w:color="auto" w:fill="auto"/>
          </w:tcPr>
          <w:p w:rsidR="009E6565" w:rsidRPr="00933CB4" w:rsidRDefault="002B714E" w:rsidP="00933CB4">
            <w:pPr>
              <w:numPr>
                <w:ilvl w:val="0"/>
                <w:numId w:val="15"/>
              </w:numPr>
              <w:spacing w:after="120"/>
              <w:ind w:left="425" w:right="-612" w:hanging="425"/>
              <w:rPr>
                <w:b/>
                <w:i/>
              </w:rPr>
            </w:pPr>
            <w:r w:rsidRPr="00933CB4">
              <w:rPr>
                <w:b/>
                <w:i/>
              </w:rPr>
              <w:t>General Safety:</w:t>
            </w:r>
          </w:p>
        </w:tc>
      </w:tr>
      <w:tr w:rsidR="004F72D1" w:rsidRPr="00933CB4" w:rsidTr="00933CB4">
        <w:tc>
          <w:tcPr>
            <w:tcW w:w="5212" w:type="dxa"/>
            <w:shd w:val="clear" w:color="auto" w:fill="auto"/>
          </w:tcPr>
          <w:p w:rsidR="004F72D1" w:rsidRPr="004F72D1" w:rsidRDefault="002E02CE" w:rsidP="00933CB4">
            <w:pPr>
              <w:spacing w:after="120"/>
              <w:ind w:right="-612"/>
            </w:pPr>
            <w:sdt>
              <w:sdtPr>
                <w:id w:val="15013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>Fire extinguishers and fire blankets</w:t>
            </w:r>
          </w:p>
        </w:tc>
        <w:tc>
          <w:tcPr>
            <w:tcW w:w="5103" w:type="dxa"/>
            <w:shd w:val="clear" w:color="auto" w:fill="auto"/>
          </w:tcPr>
          <w:p w:rsidR="004F72D1" w:rsidRPr="004F72D1" w:rsidRDefault="002E02CE" w:rsidP="00933CB4">
            <w:pPr>
              <w:spacing w:after="120"/>
              <w:ind w:right="-612"/>
            </w:pPr>
            <w:sdt>
              <w:sdtPr>
                <w:id w:val="-135410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>Emergency shower and eyewash unit</w:t>
            </w:r>
          </w:p>
        </w:tc>
      </w:tr>
      <w:tr w:rsidR="004F72D1" w:rsidRPr="00933CB4" w:rsidTr="00933CB4">
        <w:tc>
          <w:tcPr>
            <w:tcW w:w="5212" w:type="dxa"/>
            <w:shd w:val="clear" w:color="auto" w:fill="auto"/>
          </w:tcPr>
          <w:p w:rsidR="004F72D1" w:rsidRPr="004F72D1" w:rsidRDefault="002E02CE" w:rsidP="00933CB4">
            <w:pPr>
              <w:spacing w:after="120"/>
              <w:ind w:right="-612"/>
            </w:pPr>
            <w:sdt>
              <w:sdtPr>
                <w:id w:val="-120347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>Floor plan, exit sign and evacuation procedures</w:t>
            </w:r>
          </w:p>
        </w:tc>
        <w:tc>
          <w:tcPr>
            <w:tcW w:w="5103" w:type="dxa"/>
            <w:shd w:val="clear" w:color="auto" w:fill="auto"/>
          </w:tcPr>
          <w:p w:rsidR="004F72D1" w:rsidRPr="004F72D1" w:rsidRDefault="002E02CE" w:rsidP="00933CB4">
            <w:pPr>
              <w:spacing w:after="120"/>
              <w:ind w:right="-612"/>
            </w:pPr>
            <w:sdt>
              <w:sdtPr>
                <w:id w:val="7004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 xml:space="preserve">Ventilation system operation </w:t>
            </w:r>
          </w:p>
        </w:tc>
      </w:tr>
      <w:tr w:rsidR="004F72D1" w:rsidRPr="00933CB4" w:rsidTr="00933CB4">
        <w:tc>
          <w:tcPr>
            <w:tcW w:w="5212" w:type="dxa"/>
            <w:shd w:val="clear" w:color="auto" w:fill="auto"/>
          </w:tcPr>
          <w:p w:rsidR="004F72D1" w:rsidRPr="004F72D1" w:rsidRDefault="002E02CE" w:rsidP="00933CB4">
            <w:pPr>
              <w:spacing w:after="120"/>
              <w:ind w:right="-612"/>
            </w:pPr>
            <w:sdt>
              <w:sdtPr>
                <w:id w:val="18607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>Location of first aid box</w:t>
            </w:r>
            <w:r w:rsidR="004D1E94">
              <w:t xml:space="preserve"> and spill kits</w:t>
            </w:r>
          </w:p>
        </w:tc>
        <w:tc>
          <w:tcPr>
            <w:tcW w:w="5103" w:type="dxa"/>
            <w:shd w:val="clear" w:color="auto" w:fill="auto"/>
          </w:tcPr>
          <w:p w:rsidR="004F72D1" w:rsidRPr="004F72D1" w:rsidRDefault="002E02CE" w:rsidP="00933CB4">
            <w:pPr>
              <w:spacing w:after="120"/>
              <w:ind w:right="-612"/>
            </w:pPr>
            <w:sdt>
              <w:sdtPr>
                <w:id w:val="-3316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>Electrical and mechanic safety introduction</w:t>
            </w:r>
          </w:p>
        </w:tc>
      </w:tr>
      <w:tr w:rsidR="002B714E" w:rsidRPr="00933CB4" w:rsidTr="00933CB4">
        <w:tc>
          <w:tcPr>
            <w:tcW w:w="10315" w:type="dxa"/>
            <w:gridSpan w:val="2"/>
            <w:shd w:val="clear" w:color="auto" w:fill="auto"/>
          </w:tcPr>
          <w:p w:rsidR="002B714E" w:rsidRPr="00933CB4" w:rsidRDefault="00C51C00" w:rsidP="00933CB4">
            <w:pPr>
              <w:numPr>
                <w:ilvl w:val="0"/>
                <w:numId w:val="15"/>
              </w:numPr>
              <w:spacing w:after="120"/>
              <w:ind w:left="425" w:right="-612" w:hanging="426"/>
              <w:rPr>
                <w:b/>
                <w:i/>
              </w:rPr>
            </w:pPr>
            <w:r w:rsidRPr="00933CB4">
              <w:rPr>
                <w:b/>
                <w:i/>
              </w:rPr>
              <w:t>Use of Personal P</w:t>
            </w:r>
            <w:r w:rsidR="002B714E" w:rsidRPr="00933CB4">
              <w:rPr>
                <w:b/>
                <w:i/>
              </w:rPr>
              <w:t xml:space="preserve">rotective </w:t>
            </w:r>
            <w:r w:rsidRPr="00933CB4">
              <w:rPr>
                <w:b/>
                <w:i/>
              </w:rPr>
              <w:t>E</w:t>
            </w:r>
            <w:r w:rsidR="002B714E" w:rsidRPr="00933CB4">
              <w:rPr>
                <w:b/>
                <w:i/>
              </w:rPr>
              <w:t>quipment (PPE):</w:t>
            </w:r>
          </w:p>
        </w:tc>
      </w:tr>
      <w:tr w:rsidR="002B714E" w:rsidRPr="00933CB4" w:rsidTr="00933CB4">
        <w:tc>
          <w:tcPr>
            <w:tcW w:w="10315" w:type="dxa"/>
            <w:gridSpan w:val="2"/>
            <w:shd w:val="clear" w:color="auto" w:fill="auto"/>
          </w:tcPr>
          <w:p w:rsidR="002B714E" w:rsidRPr="004F72D1" w:rsidRDefault="002E02CE" w:rsidP="00933CB4">
            <w:pPr>
              <w:spacing w:after="120"/>
              <w:ind w:right="-612"/>
            </w:pPr>
            <w:sdt>
              <w:sdtPr>
                <w:id w:val="123666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>Discussion on what PPE is required /will be issued</w:t>
            </w:r>
          </w:p>
        </w:tc>
      </w:tr>
      <w:tr w:rsidR="002B714E" w:rsidRPr="00933CB4" w:rsidTr="00933CB4">
        <w:tc>
          <w:tcPr>
            <w:tcW w:w="10315" w:type="dxa"/>
            <w:gridSpan w:val="2"/>
            <w:shd w:val="clear" w:color="auto" w:fill="auto"/>
          </w:tcPr>
          <w:p w:rsidR="002B714E" w:rsidRPr="004F72D1" w:rsidRDefault="002E02CE" w:rsidP="00933CB4">
            <w:pPr>
              <w:spacing w:after="120"/>
              <w:ind w:right="-612"/>
            </w:pPr>
            <w:sdt>
              <w:sdtPr>
                <w:id w:val="-19260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2B714E">
              <w:t>Brief description on the procedures for obtaining, cleaning, repairing, replacing and storing PPE</w:t>
            </w:r>
          </w:p>
        </w:tc>
      </w:tr>
      <w:tr w:rsidR="00C51C00" w:rsidRPr="004F72D1" w:rsidTr="00933CB4">
        <w:tc>
          <w:tcPr>
            <w:tcW w:w="10315" w:type="dxa"/>
            <w:gridSpan w:val="2"/>
            <w:shd w:val="clear" w:color="auto" w:fill="auto"/>
          </w:tcPr>
          <w:p w:rsidR="00C51C00" w:rsidRPr="00933CB4" w:rsidRDefault="00C51C00" w:rsidP="00933CB4">
            <w:pPr>
              <w:numPr>
                <w:ilvl w:val="0"/>
                <w:numId w:val="15"/>
              </w:numPr>
              <w:spacing w:after="120"/>
              <w:ind w:left="425" w:right="-612" w:hanging="425"/>
              <w:rPr>
                <w:b/>
                <w:i/>
              </w:rPr>
            </w:pPr>
            <w:r w:rsidRPr="00933CB4">
              <w:rPr>
                <w:b/>
                <w:i/>
              </w:rPr>
              <w:lastRenderedPageBreak/>
              <w:t>Laboratory Safety:</w:t>
            </w:r>
          </w:p>
        </w:tc>
      </w:tr>
      <w:tr w:rsidR="00C51C00" w:rsidRPr="00933CB4" w:rsidTr="00933CB4">
        <w:tc>
          <w:tcPr>
            <w:tcW w:w="5212" w:type="dxa"/>
            <w:shd w:val="clear" w:color="auto" w:fill="auto"/>
          </w:tcPr>
          <w:p w:rsidR="00C51C00" w:rsidRDefault="00C51C00" w:rsidP="00933CB4">
            <w:pPr>
              <w:numPr>
                <w:ilvl w:val="0"/>
                <w:numId w:val="17"/>
              </w:numPr>
              <w:snapToGrid w:val="0"/>
              <w:spacing w:after="0"/>
              <w:ind w:left="425" w:hanging="426"/>
            </w:pPr>
            <w:r>
              <w:t>Laser safety:</w:t>
            </w:r>
          </w:p>
          <w:p w:rsidR="00BE119E" w:rsidRDefault="002E02CE" w:rsidP="00933CB4">
            <w:pPr>
              <w:snapToGrid w:val="0"/>
              <w:spacing w:after="0"/>
              <w:ind w:left="425"/>
            </w:pPr>
            <w:sdt>
              <w:sdtPr>
                <w:id w:val="-11865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BE119E">
              <w:t>Additional training</w:t>
            </w:r>
          </w:p>
          <w:p w:rsidR="00BE119E" w:rsidRPr="004F72D1" w:rsidRDefault="002E02CE" w:rsidP="00933CB4">
            <w:pPr>
              <w:snapToGrid w:val="0"/>
              <w:spacing w:after="0"/>
              <w:ind w:left="425"/>
            </w:pPr>
            <w:sdt>
              <w:sdtPr>
                <w:id w:val="-117673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BE119E">
              <w:t>Use of PPE (e.g. laser goggles)</w:t>
            </w:r>
          </w:p>
        </w:tc>
        <w:tc>
          <w:tcPr>
            <w:tcW w:w="5103" w:type="dxa"/>
            <w:shd w:val="clear" w:color="auto" w:fill="auto"/>
          </w:tcPr>
          <w:p w:rsidR="00C51C00" w:rsidRDefault="00C51C00" w:rsidP="00933CB4">
            <w:pPr>
              <w:numPr>
                <w:ilvl w:val="0"/>
                <w:numId w:val="17"/>
              </w:numPr>
              <w:snapToGrid w:val="0"/>
              <w:spacing w:after="0"/>
              <w:ind w:left="462" w:hanging="425"/>
            </w:pPr>
            <w:r>
              <w:t>Radiation safety:</w:t>
            </w:r>
          </w:p>
          <w:p w:rsidR="00BE119E" w:rsidRDefault="002E02CE" w:rsidP="00933CB4">
            <w:pPr>
              <w:snapToGrid w:val="0"/>
              <w:spacing w:after="0"/>
              <w:ind w:left="462"/>
            </w:pPr>
            <w:sdt>
              <w:sdtPr>
                <w:id w:val="-1290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BE119E">
              <w:t>Additional training</w:t>
            </w:r>
          </w:p>
          <w:p w:rsidR="00BE119E" w:rsidRDefault="002E02CE" w:rsidP="00933CB4">
            <w:pPr>
              <w:snapToGrid w:val="0"/>
              <w:spacing w:after="0"/>
              <w:ind w:left="462"/>
            </w:pPr>
            <w:sdt>
              <w:sdtPr>
                <w:id w:val="-20510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BE119E">
              <w:t xml:space="preserve">Licenses / TLD </w:t>
            </w:r>
          </w:p>
          <w:p w:rsidR="00BE119E" w:rsidRPr="004F72D1" w:rsidRDefault="002E02CE" w:rsidP="00933CB4">
            <w:pPr>
              <w:snapToGrid w:val="0"/>
              <w:spacing w:after="0"/>
              <w:ind w:left="462"/>
            </w:pPr>
            <w:sdt>
              <w:sdtPr>
                <w:id w:val="168778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BE119E">
              <w:t>Medical examination</w:t>
            </w:r>
          </w:p>
        </w:tc>
      </w:tr>
      <w:tr w:rsidR="00C51C00" w:rsidRPr="00933CB4" w:rsidTr="00933CB4">
        <w:tc>
          <w:tcPr>
            <w:tcW w:w="5212" w:type="dxa"/>
            <w:shd w:val="clear" w:color="auto" w:fill="auto"/>
          </w:tcPr>
          <w:p w:rsidR="00C51C00" w:rsidRDefault="00C51C00" w:rsidP="00933CB4">
            <w:pPr>
              <w:numPr>
                <w:ilvl w:val="0"/>
                <w:numId w:val="17"/>
              </w:numPr>
              <w:snapToGrid w:val="0"/>
              <w:spacing w:after="0"/>
              <w:ind w:left="425" w:hanging="425"/>
            </w:pPr>
            <w:r>
              <w:t>Chemical safety:</w:t>
            </w:r>
          </w:p>
          <w:p w:rsidR="00BE119E" w:rsidRDefault="002E02CE" w:rsidP="00933CB4">
            <w:pPr>
              <w:snapToGrid w:val="0"/>
              <w:spacing w:after="0"/>
              <w:ind w:left="425"/>
            </w:pPr>
            <w:sdt>
              <w:sdtPr>
                <w:id w:val="24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BE119E">
              <w:t>Standard operating procedures</w:t>
            </w:r>
          </w:p>
          <w:p w:rsidR="004D1E94" w:rsidRDefault="002E02CE" w:rsidP="00933CB4">
            <w:pPr>
              <w:snapToGrid w:val="0"/>
              <w:spacing w:after="0"/>
              <w:ind w:left="425"/>
            </w:pPr>
            <w:sdt>
              <w:sdtPr>
                <w:id w:val="133433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Operation of fume hoods</w:t>
            </w:r>
          </w:p>
          <w:p w:rsidR="004D1E94" w:rsidRDefault="002E02CE" w:rsidP="00933CB4">
            <w:pPr>
              <w:snapToGrid w:val="0"/>
              <w:spacing w:after="0"/>
              <w:ind w:left="425"/>
            </w:pPr>
            <w:sdt>
              <w:sdtPr>
                <w:id w:val="-155399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Chemical storage cabinets</w:t>
            </w:r>
          </w:p>
          <w:p w:rsidR="004D1E94" w:rsidRDefault="002E02CE" w:rsidP="00933CB4">
            <w:pPr>
              <w:snapToGrid w:val="0"/>
              <w:spacing w:after="0"/>
              <w:ind w:left="425"/>
            </w:pPr>
            <w:sdt>
              <w:sdtPr>
                <w:id w:val="-87738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Proper labeling and hazard symbols</w:t>
            </w:r>
          </w:p>
          <w:p w:rsidR="004D1E94" w:rsidRDefault="002E02CE" w:rsidP="00933CB4">
            <w:pPr>
              <w:snapToGrid w:val="0"/>
              <w:spacing w:after="0"/>
              <w:ind w:left="425"/>
            </w:pPr>
            <w:sdt>
              <w:sdtPr>
                <w:id w:val="80412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MSDS for chemicals in use</w:t>
            </w:r>
          </w:p>
          <w:p w:rsidR="004D1E94" w:rsidRPr="004F72D1" w:rsidRDefault="002E02CE" w:rsidP="00933CB4">
            <w:pPr>
              <w:snapToGrid w:val="0"/>
              <w:spacing w:after="0"/>
              <w:ind w:left="425"/>
            </w:pPr>
            <w:sdt>
              <w:sdtPr>
                <w:id w:val="-15345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 xml:space="preserve">Procedures to deal with minor chemical spill </w:t>
            </w:r>
          </w:p>
        </w:tc>
        <w:tc>
          <w:tcPr>
            <w:tcW w:w="5103" w:type="dxa"/>
            <w:shd w:val="clear" w:color="auto" w:fill="auto"/>
          </w:tcPr>
          <w:p w:rsidR="00C51C00" w:rsidRDefault="00C51C00" w:rsidP="00933CB4">
            <w:pPr>
              <w:numPr>
                <w:ilvl w:val="0"/>
                <w:numId w:val="17"/>
              </w:numPr>
              <w:snapToGrid w:val="0"/>
              <w:spacing w:after="0"/>
              <w:ind w:left="462" w:hanging="425"/>
            </w:pPr>
            <w:r>
              <w:t>Biological safety:</w:t>
            </w:r>
          </w:p>
          <w:p w:rsidR="004D1E94" w:rsidRDefault="002E02CE" w:rsidP="00933CB4">
            <w:pPr>
              <w:snapToGrid w:val="0"/>
              <w:spacing w:after="0"/>
              <w:ind w:left="462"/>
            </w:pPr>
            <w:sdt>
              <w:sdtPr>
                <w:id w:val="-24580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Standard operating procedures</w:t>
            </w:r>
          </w:p>
          <w:p w:rsidR="004D1E94" w:rsidRDefault="002E02CE" w:rsidP="00933CB4">
            <w:pPr>
              <w:snapToGrid w:val="0"/>
              <w:spacing w:after="0"/>
              <w:ind w:left="462"/>
            </w:pPr>
            <w:sdt>
              <w:sdtPr>
                <w:id w:val="-184516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Operation of biological safety cabinets</w:t>
            </w:r>
          </w:p>
          <w:p w:rsidR="004D1E94" w:rsidRDefault="002E02CE" w:rsidP="00933CB4">
            <w:pPr>
              <w:snapToGrid w:val="0"/>
              <w:spacing w:after="0"/>
              <w:ind w:left="462"/>
            </w:pPr>
            <w:sdt>
              <w:sdtPr>
                <w:id w:val="-1623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Proper labeling and hazard symbols</w:t>
            </w:r>
          </w:p>
          <w:p w:rsidR="004D1E94" w:rsidRDefault="002E02CE" w:rsidP="00933CB4">
            <w:pPr>
              <w:snapToGrid w:val="0"/>
              <w:spacing w:after="0"/>
              <w:ind w:left="462"/>
            </w:pPr>
            <w:sdt>
              <w:sdtPr>
                <w:id w:val="-126475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Operation of autoclave and related license</w:t>
            </w:r>
          </w:p>
          <w:p w:rsidR="004D1E94" w:rsidRDefault="002E02CE" w:rsidP="00933CB4">
            <w:pPr>
              <w:snapToGrid w:val="0"/>
              <w:spacing w:after="0"/>
              <w:ind w:left="462"/>
            </w:pPr>
            <w:sdt>
              <w:sdtPr>
                <w:id w:val="5941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Good microbiological practices</w:t>
            </w:r>
          </w:p>
          <w:p w:rsidR="004D1E94" w:rsidRDefault="002E02CE" w:rsidP="0020608B">
            <w:pPr>
              <w:snapToGrid w:val="0"/>
              <w:spacing w:after="0"/>
              <w:ind w:left="775" w:hanging="313"/>
            </w:pPr>
            <w:sdt>
              <w:sdtPr>
                <w:id w:val="-19579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Safe use of other equipment (e.g. cryostat, centrifuge, etc.)</w:t>
            </w:r>
          </w:p>
          <w:p w:rsidR="004D1E94" w:rsidRPr="004F72D1" w:rsidRDefault="002E02CE" w:rsidP="00933CB4">
            <w:pPr>
              <w:snapToGrid w:val="0"/>
              <w:spacing w:after="0"/>
              <w:ind w:left="462"/>
            </w:pPr>
            <w:sdt>
              <w:sdtPr>
                <w:id w:val="-15523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>Procedures to deal with minor biological spill</w:t>
            </w:r>
          </w:p>
        </w:tc>
      </w:tr>
      <w:tr w:rsidR="00C51C00" w:rsidRPr="00933CB4" w:rsidTr="00933CB4">
        <w:tc>
          <w:tcPr>
            <w:tcW w:w="5212" w:type="dxa"/>
            <w:shd w:val="clear" w:color="auto" w:fill="auto"/>
          </w:tcPr>
          <w:p w:rsidR="00C51C00" w:rsidRDefault="00C51C00" w:rsidP="00933CB4">
            <w:pPr>
              <w:numPr>
                <w:ilvl w:val="0"/>
                <w:numId w:val="17"/>
              </w:numPr>
              <w:snapToGrid w:val="0"/>
              <w:spacing w:after="0"/>
              <w:ind w:left="425" w:hanging="425"/>
            </w:pPr>
            <w:r>
              <w:t>Chemical waste:</w:t>
            </w:r>
          </w:p>
          <w:p w:rsidR="004D1E94" w:rsidRPr="004F72D1" w:rsidRDefault="002E02CE" w:rsidP="002457A7">
            <w:pPr>
              <w:tabs>
                <w:tab w:val="left" w:pos="739"/>
              </w:tabs>
              <w:snapToGrid w:val="0"/>
              <w:spacing w:after="0"/>
              <w:ind w:left="425"/>
            </w:pPr>
            <w:sdt>
              <w:sdtPr>
                <w:id w:val="53039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4D1E94">
              <w:t xml:space="preserve">Requirements for chemical waste packaging, </w:t>
            </w:r>
            <w:r w:rsidR="002457A7">
              <w:tab/>
            </w:r>
            <w:r w:rsidR="004D1E94">
              <w:t>labeling, storage, transport and collection</w:t>
            </w:r>
          </w:p>
        </w:tc>
        <w:tc>
          <w:tcPr>
            <w:tcW w:w="5103" w:type="dxa"/>
            <w:shd w:val="clear" w:color="auto" w:fill="auto"/>
          </w:tcPr>
          <w:p w:rsidR="00C51C00" w:rsidRDefault="00C51C00" w:rsidP="00933CB4">
            <w:pPr>
              <w:numPr>
                <w:ilvl w:val="0"/>
                <w:numId w:val="17"/>
              </w:numPr>
              <w:snapToGrid w:val="0"/>
              <w:spacing w:after="0"/>
              <w:ind w:left="462" w:hanging="425"/>
            </w:pPr>
            <w:r>
              <w:t>Clinical waste:</w:t>
            </w:r>
          </w:p>
          <w:p w:rsidR="00F32118" w:rsidRPr="004F72D1" w:rsidRDefault="002E02CE" w:rsidP="002457A7">
            <w:pPr>
              <w:tabs>
                <w:tab w:val="left" w:pos="775"/>
              </w:tabs>
              <w:snapToGrid w:val="0"/>
              <w:spacing w:after="0"/>
              <w:ind w:left="462"/>
            </w:pPr>
            <w:sdt>
              <w:sdtPr>
                <w:id w:val="106885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608B">
              <w:t xml:space="preserve">  </w:t>
            </w:r>
            <w:r w:rsidR="00F32118">
              <w:t xml:space="preserve">Requirements for clinical waste segregation, </w:t>
            </w:r>
            <w:r w:rsidR="002457A7">
              <w:tab/>
            </w:r>
            <w:r w:rsidR="00F32118">
              <w:t xml:space="preserve">packaging, labeling, storage, transport and </w:t>
            </w:r>
            <w:r w:rsidR="002457A7">
              <w:tab/>
            </w:r>
            <w:r w:rsidR="00F32118">
              <w:t>collection</w:t>
            </w:r>
          </w:p>
        </w:tc>
      </w:tr>
      <w:tr w:rsidR="00C51C00" w:rsidRPr="00933CB4" w:rsidTr="00933CB4">
        <w:tc>
          <w:tcPr>
            <w:tcW w:w="10315" w:type="dxa"/>
            <w:gridSpan w:val="2"/>
            <w:shd w:val="clear" w:color="auto" w:fill="auto"/>
          </w:tcPr>
          <w:p w:rsidR="00C51C00" w:rsidRPr="00933CB4" w:rsidRDefault="00BE119E" w:rsidP="00933CB4">
            <w:pPr>
              <w:numPr>
                <w:ilvl w:val="0"/>
                <w:numId w:val="15"/>
              </w:numPr>
              <w:spacing w:after="120"/>
              <w:ind w:left="425" w:right="-612" w:hanging="425"/>
              <w:rPr>
                <w:b/>
                <w:i/>
              </w:rPr>
            </w:pPr>
            <w:r w:rsidRPr="00933CB4">
              <w:rPr>
                <w:b/>
                <w:i/>
              </w:rPr>
              <w:t>Manual Handling Operation (MHO)</w:t>
            </w:r>
            <w:r w:rsidR="00C51C00" w:rsidRPr="00933CB4">
              <w:rPr>
                <w:b/>
                <w:i/>
              </w:rPr>
              <w:t>:</w:t>
            </w:r>
          </w:p>
        </w:tc>
      </w:tr>
      <w:tr w:rsidR="00C51C00" w:rsidRPr="00933CB4" w:rsidTr="00933CB4">
        <w:tc>
          <w:tcPr>
            <w:tcW w:w="5212" w:type="dxa"/>
            <w:shd w:val="clear" w:color="auto" w:fill="auto"/>
          </w:tcPr>
          <w:p w:rsidR="00C51C00" w:rsidRPr="004F72D1" w:rsidRDefault="002E02CE" w:rsidP="00933CB4">
            <w:pPr>
              <w:spacing w:after="120"/>
              <w:ind w:right="-612"/>
            </w:pPr>
            <w:sdt>
              <w:sdtPr>
                <w:id w:val="-98323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>Handling of gas cylinders</w:t>
            </w:r>
          </w:p>
        </w:tc>
        <w:tc>
          <w:tcPr>
            <w:tcW w:w="5103" w:type="dxa"/>
            <w:shd w:val="clear" w:color="auto" w:fill="auto"/>
          </w:tcPr>
          <w:p w:rsidR="00C51C00" w:rsidRPr="004F72D1" w:rsidRDefault="002E02CE" w:rsidP="00933CB4">
            <w:pPr>
              <w:spacing w:after="120"/>
              <w:ind w:right="-612"/>
            </w:pPr>
            <w:sdt>
              <w:sdtPr>
                <w:id w:val="-1613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>Handling of chemical containers / carboys</w:t>
            </w:r>
          </w:p>
        </w:tc>
      </w:tr>
      <w:tr w:rsidR="00C51C00" w:rsidRPr="00933CB4" w:rsidTr="00933CB4">
        <w:tc>
          <w:tcPr>
            <w:tcW w:w="5212" w:type="dxa"/>
            <w:shd w:val="clear" w:color="auto" w:fill="auto"/>
          </w:tcPr>
          <w:p w:rsidR="00C51C00" w:rsidRPr="004F72D1" w:rsidRDefault="002E02CE" w:rsidP="00933CB4">
            <w:pPr>
              <w:spacing w:after="120"/>
              <w:ind w:right="-612"/>
            </w:pPr>
            <w:sdt>
              <w:sdtPr>
                <w:id w:val="17290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>Handling of water carboys</w:t>
            </w:r>
          </w:p>
        </w:tc>
        <w:tc>
          <w:tcPr>
            <w:tcW w:w="5103" w:type="dxa"/>
            <w:shd w:val="clear" w:color="auto" w:fill="auto"/>
          </w:tcPr>
          <w:p w:rsidR="00C51C00" w:rsidRPr="004F72D1" w:rsidRDefault="002E02CE" w:rsidP="00933CB4">
            <w:pPr>
              <w:spacing w:after="120"/>
              <w:ind w:right="-612"/>
            </w:pPr>
            <w:sdt>
              <w:sdtPr>
                <w:id w:val="171931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>MHO risk assessment training</w:t>
            </w:r>
          </w:p>
        </w:tc>
      </w:tr>
      <w:tr w:rsidR="00C51C00" w:rsidRPr="00933CB4" w:rsidTr="00933CB4">
        <w:tc>
          <w:tcPr>
            <w:tcW w:w="10315" w:type="dxa"/>
            <w:gridSpan w:val="2"/>
            <w:shd w:val="clear" w:color="auto" w:fill="auto"/>
          </w:tcPr>
          <w:p w:rsidR="00C51C00" w:rsidRPr="00933CB4" w:rsidRDefault="00BE119E" w:rsidP="00933CB4">
            <w:pPr>
              <w:numPr>
                <w:ilvl w:val="0"/>
                <w:numId w:val="15"/>
              </w:numPr>
              <w:spacing w:after="120"/>
              <w:ind w:left="425" w:right="-612" w:hanging="426"/>
              <w:rPr>
                <w:b/>
                <w:i/>
              </w:rPr>
            </w:pPr>
            <w:r w:rsidRPr="00933CB4">
              <w:rPr>
                <w:b/>
                <w:i/>
              </w:rPr>
              <w:t>Emergency Preparedness</w:t>
            </w:r>
            <w:r w:rsidR="00C51C00" w:rsidRPr="00933CB4">
              <w:rPr>
                <w:b/>
                <w:i/>
              </w:rPr>
              <w:t>:</w:t>
            </w:r>
          </w:p>
        </w:tc>
      </w:tr>
      <w:tr w:rsidR="00BE119E" w:rsidRPr="00933CB4" w:rsidTr="00933CB4">
        <w:trPr>
          <w:trHeight w:val="363"/>
        </w:trPr>
        <w:tc>
          <w:tcPr>
            <w:tcW w:w="5212" w:type="dxa"/>
            <w:shd w:val="clear" w:color="auto" w:fill="auto"/>
          </w:tcPr>
          <w:p w:rsidR="00BE119E" w:rsidRPr="004F72D1" w:rsidRDefault="002E02CE" w:rsidP="002457A7">
            <w:pPr>
              <w:tabs>
                <w:tab w:val="left" w:pos="313"/>
              </w:tabs>
              <w:spacing w:after="120"/>
            </w:pPr>
            <w:sdt>
              <w:sdtPr>
                <w:id w:val="158648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 xml:space="preserve">Introduction to the company’s emergency response </w:t>
            </w:r>
            <w:r w:rsidR="002457A7">
              <w:tab/>
            </w:r>
            <w:r w:rsidR="00BE119E">
              <w:t>plan</w:t>
            </w:r>
          </w:p>
        </w:tc>
        <w:tc>
          <w:tcPr>
            <w:tcW w:w="5103" w:type="dxa"/>
            <w:shd w:val="clear" w:color="auto" w:fill="auto"/>
          </w:tcPr>
          <w:p w:rsidR="00BE119E" w:rsidRPr="004F72D1" w:rsidRDefault="002E02CE" w:rsidP="002457A7">
            <w:pPr>
              <w:tabs>
                <w:tab w:val="left" w:pos="350"/>
              </w:tabs>
              <w:spacing w:after="120"/>
            </w:pPr>
            <w:sdt>
              <w:sdtPr>
                <w:id w:val="154609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 xml:space="preserve">Assigning two responsible persons for the first aid </w:t>
            </w:r>
            <w:r w:rsidR="002457A7">
              <w:tab/>
            </w:r>
            <w:r w:rsidR="00BE119E">
              <w:t>box</w:t>
            </w:r>
          </w:p>
        </w:tc>
      </w:tr>
      <w:tr w:rsidR="00BE119E" w:rsidRPr="00933CB4" w:rsidTr="00933CB4">
        <w:trPr>
          <w:trHeight w:val="363"/>
        </w:trPr>
        <w:tc>
          <w:tcPr>
            <w:tcW w:w="5212" w:type="dxa"/>
            <w:shd w:val="clear" w:color="auto" w:fill="auto"/>
          </w:tcPr>
          <w:p w:rsidR="00BE119E" w:rsidRPr="004F72D1" w:rsidRDefault="002E02CE" w:rsidP="00933CB4">
            <w:pPr>
              <w:spacing w:after="120"/>
              <w:ind w:right="-612"/>
            </w:pPr>
            <w:sdt>
              <w:sdtPr>
                <w:id w:val="-203957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>HKSTP’s emergency contact numbers</w:t>
            </w:r>
          </w:p>
        </w:tc>
        <w:tc>
          <w:tcPr>
            <w:tcW w:w="5103" w:type="dxa"/>
            <w:shd w:val="clear" w:color="auto" w:fill="auto"/>
          </w:tcPr>
          <w:p w:rsidR="00BE119E" w:rsidRPr="004F72D1" w:rsidRDefault="002E02CE" w:rsidP="00933CB4">
            <w:pPr>
              <w:spacing w:after="120"/>
              <w:ind w:right="-612"/>
            </w:pPr>
            <w:sdt>
              <w:sdtPr>
                <w:id w:val="-165605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57A7">
              <w:t xml:space="preserve">  </w:t>
            </w:r>
            <w:r w:rsidR="00BE119E">
              <w:t xml:space="preserve">Proper accident or incident reporting procedures </w:t>
            </w:r>
          </w:p>
        </w:tc>
      </w:tr>
    </w:tbl>
    <w:p w:rsidR="004F72D1" w:rsidRPr="004F72D1" w:rsidRDefault="00C51C00" w:rsidP="00C51C00">
      <w:pPr>
        <w:tabs>
          <w:tab w:val="left" w:pos="8840"/>
        </w:tabs>
        <w:spacing w:after="120"/>
        <w:ind w:left="-426" w:right="-612"/>
        <w:rPr>
          <w:b/>
        </w:rPr>
      </w:pPr>
      <w:r>
        <w:rPr>
          <w:b/>
        </w:rPr>
        <w:tab/>
      </w:r>
    </w:p>
    <w:sectPr w:rsidR="004F72D1" w:rsidRPr="004F72D1" w:rsidSect="00A0513E">
      <w:headerReference w:type="default" r:id="rId7"/>
      <w:footerReference w:type="default" r:id="rId8"/>
      <w:pgSz w:w="12240" w:h="15840"/>
      <w:pgMar w:top="163" w:right="1440" w:bottom="851" w:left="1440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B4" w:rsidRDefault="00933CB4" w:rsidP="00827CEE">
      <w:pPr>
        <w:spacing w:after="0" w:line="240" w:lineRule="auto"/>
      </w:pPr>
      <w:r>
        <w:separator/>
      </w:r>
    </w:p>
  </w:endnote>
  <w:endnote w:type="continuationSeparator" w:id="0">
    <w:p w:rsidR="00933CB4" w:rsidRDefault="00933CB4" w:rsidP="008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3A" w:rsidRDefault="00EF2096" w:rsidP="00EF2096">
    <w:pPr>
      <w:pStyle w:val="Footer"/>
      <w:tabs>
        <w:tab w:val="clear" w:pos="8640"/>
      </w:tabs>
      <w:ind w:left="-426" w:right="-279"/>
    </w:pPr>
    <w:r>
      <w:rPr>
        <w:rFonts w:cs="Calibri"/>
        <w:b/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EB2AE" wp14:editId="70E974BB">
              <wp:simplePos x="0" y="0"/>
              <wp:positionH relativeFrom="margin">
                <wp:posOffset>-457200</wp:posOffset>
              </wp:positionH>
              <wp:positionV relativeFrom="paragraph">
                <wp:posOffset>5500</wp:posOffset>
              </wp:positionV>
              <wp:extent cx="6819254" cy="7749"/>
              <wp:effectExtent l="0" t="0" r="2032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254" cy="77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1E9F5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.45pt" to="500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" strokecolor="windowText" strokeweight="1.5pt">
              <w10:wrap anchorx="margin"/>
            </v:line>
          </w:pict>
        </mc:Fallback>
      </mc:AlternateContent>
    </w:r>
    <w:r w:rsidRPr="00EF2096">
      <w:rPr>
        <w:rFonts w:cs="Calibri"/>
        <w:b/>
      </w:rPr>
      <w:t xml:space="preserve">Laboratory Safety Orientation </w:t>
    </w:r>
    <w:proofErr w:type="spellStart"/>
    <w:r w:rsidRPr="00EF2096">
      <w:rPr>
        <w:rFonts w:cs="Calibri"/>
        <w:b/>
      </w:rPr>
      <w:t>Checklist</w:t>
    </w:r>
    <w:r>
      <w:rPr>
        <w:rFonts w:cs="Calibri"/>
        <w:b/>
      </w:rPr>
      <w:t>_Ver</w:t>
    </w:r>
    <w:proofErr w:type="spellEnd"/>
    <w:r>
      <w:rPr>
        <w:rFonts w:cs="Calibri"/>
        <w:b/>
      </w:rPr>
      <w:t xml:space="preserve"> 1.0 (2020 04)</w:t>
    </w:r>
    <w:r>
      <w:t xml:space="preserve">                             </w:t>
    </w:r>
    <w:r w:rsidR="00310E33">
      <w:t xml:space="preserve">                                   </w:t>
    </w:r>
    <w:r>
      <w:t xml:space="preserve">  </w:t>
    </w:r>
    <w:r w:rsidR="000673F0">
      <w:t xml:space="preserve">    Page </w:t>
    </w:r>
    <w:r w:rsidR="000673F0">
      <w:rPr>
        <w:b/>
        <w:bCs/>
      </w:rPr>
      <w:fldChar w:fldCharType="begin"/>
    </w:r>
    <w:r w:rsidR="000673F0">
      <w:rPr>
        <w:b/>
        <w:bCs/>
      </w:rPr>
      <w:instrText xml:space="preserve"> PAGE  \* Arabic  \* MERGEFORMAT </w:instrText>
    </w:r>
    <w:r w:rsidR="000673F0">
      <w:rPr>
        <w:b/>
        <w:bCs/>
      </w:rPr>
      <w:fldChar w:fldCharType="separate"/>
    </w:r>
    <w:r w:rsidR="002E02CE">
      <w:rPr>
        <w:b/>
        <w:bCs/>
        <w:noProof/>
      </w:rPr>
      <w:t>1</w:t>
    </w:r>
    <w:r w:rsidR="000673F0">
      <w:rPr>
        <w:b/>
        <w:bCs/>
      </w:rPr>
      <w:fldChar w:fldCharType="end"/>
    </w:r>
    <w:r w:rsidR="000673F0">
      <w:t xml:space="preserve"> of </w:t>
    </w:r>
    <w:r w:rsidR="000673F0">
      <w:rPr>
        <w:b/>
        <w:bCs/>
      </w:rPr>
      <w:fldChar w:fldCharType="begin"/>
    </w:r>
    <w:r w:rsidR="000673F0">
      <w:rPr>
        <w:b/>
        <w:bCs/>
      </w:rPr>
      <w:instrText xml:space="preserve"> NUMPAGES  \* Arabic  \* MERGEFORMAT </w:instrText>
    </w:r>
    <w:r w:rsidR="000673F0">
      <w:rPr>
        <w:b/>
        <w:bCs/>
      </w:rPr>
      <w:fldChar w:fldCharType="separate"/>
    </w:r>
    <w:r w:rsidR="002E02CE">
      <w:rPr>
        <w:b/>
        <w:bCs/>
        <w:noProof/>
      </w:rPr>
      <w:t>2</w:t>
    </w:r>
    <w:r w:rsidR="000673F0">
      <w:rPr>
        <w:b/>
        <w:bCs/>
      </w:rPr>
      <w:fldChar w:fldCharType="end"/>
    </w:r>
  </w:p>
  <w:p w:rsidR="008619E1" w:rsidRDefault="00861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B4" w:rsidRDefault="00933CB4" w:rsidP="00827CEE">
      <w:pPr>
        <w:spacing w:after="0" w:line="240" w:lineRule="auto"/>
      </w:pPr>
      <w:r>
        <w:separator/>
      </w:r>
    </w:p>
  </w:footnote>
  <w:footnote w:type="continuationSeparator" w:id="0">
    <w:p w:rsidR="00933CB4" w:rsidRDefault="00933CB4" w:rsidP="0082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5"/>
      <w:gridCol w:w="5429"/>
      <w:gridCol w:w="2865"/>
    </w:tblGrid>
    <w:tr w:rsidR="00A0513E" w:rsidRPr="00A52B1B" w:rsidTr="00EF2096">
      <w:trPr>
        <w:trHeight w:val="281"/>
        <w:tblHeader/>
      </w:trPr>
      <w:tc>
        <w:tcPr>
          <w:tcW w:w="2055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A0513E" w:rsidRDefault="00A0513E" w:rsidP="00A0513E">
          <w:pPr>
            <w:pStyle w:val="Header"/>
            <w:jc w:val="both"/>
            <w:rPr>
              <w:rFonts w:ascii="Times New Roman" w:hAnsi="Times New Roman"/>
              <w:bCs/>
              <w:szCs w:val="24"/>
            </w:rPr>
          </w:pPr>
          <w:r>
            <w:rPr>
              <w:noProof/>
              <w:lang w:eastAsia="zh-TW"/>
            </w:rPr>
            <w:drawing>
              <wp:inline distT="0" distB="0" distL="0" distR="0" wp14:anchorId="655E2C85" wp14:editId="68DECF05">
                <wp:extent cx="1167765" cy="62865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Cs/>
              <w:szCs w:val="24"/>
            </w:rPr>
            <w:t xml:space="preserve"> </w:t>
          </w:r>
        </w:p>
      </w:tc>
      <w:tc>
        <w:tcPr>
          <w:tcW w:w="5429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A0513E" w:rsidRDefault="00A0513E" w:rsidP="00A0513E">
          <w:pPr>
            <w:spacing w:line="240" w:lineRule="auto"/>
            <w:jc w:val="center"/>
            <w:rPr>
              <w:rFonts w:cs="Calibri"/>
              <w:b/>
              <w:sz w:val="32"/>
              <w:szCs w:val="32"/>
            </w:rPr>
          </w:pPr>
          <w:r>
            <w:rPr>
              <w:rFonts w:cs="Calibri"/>
              <w:b/>
              <w:sz w:val="32"/>
              <w:szCs w:val="32"/>
            </w:rPr>
            <w:t>Safety, Health and Environment Office</w:t>
          </w:r>
        </w:p>
        <w:p w:rsidR="00A0513E" w:rsidRDefault="00A0513E" w:rsidP="00A0513E">
          <w:pPr>
            <w:spacing w:line="240" w:lineRule="auto"/>
            <w:jc w:val="center"/>
            <w:rPr>
              <w:b/>
              <w:sz w:val="28"/>
              <w:szCs w:val="28"/>
            </w:rPr>
          </w:pPr>
          <w:r w:rsidRPr="00A0513E">
            <w:rPr>
              <w:rFonts w:cs="Calibri"/>
              <w:b/>
              <w:sz w:val="28"/>
              <w:szCs w:val="28"/>
            </w:rPr>
            <w:t>Laboratory Safety Orientation Checklist</w:t>
          </w:r>
        </w:p>
      </w:tc>
      <w:tc>
        <w:tcPr>
          <w:tcW w:w="28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A0513E" w:rsidRPr="002C010C" w:rsidRDefault="00A0513E" w:rsidP="00A0513E">
          <w:pPr>
            <w:spacing w:after="0" w:line="200" w:lineRule="exact"/>
            <w:jc w:val="center"/>
            <w:rPr>
              <w:rFonts w:cs="Calibri"/>
              <w:b/>
              <w:bCs/>
              <w:sz w:val="18"/>
              <w:szCs w:val="18"/>
            </w:rPr>
          </w:pPr>
          <w:r>
            <w:rPr>
              <w:rFonts w:cs="Calibri"/>
              <w:b/>
              <w:bCs/>
              <w:sz w:val="18"/>
              <w:szCs w:val="18"/>
            </w:rPr>
            <w:t>SHE Form L04</w:t>
          </w:r>
        </w:p>
      </w:tc>
    </w:tr>
    <w:tr w:rsidR="00A0513E" w:rsidRPr="00A52B1B" w:rsidTr="00EF2096">
      <w:trPr>
        <w:trHeight w:val="459"/>
        <w:tblHeader/>
      </w:trPr>
      <w:tc>
        <w:tcPr>
          <w:tcW w:w="2055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A0513E" w:rsidRDefault="00A0513E" w:rsidP="00A0513E">
          <w:pPr>
            <w:pStyle w:val="Header"/>
            <w:jc w:val="both"/>
            <w:rPr>
              <w:noProof/>
            </w:rPr>
          </w:pPr>
        </w:p>
      </w:tc>
      <w:tc>
        <w:tcPr>
          <w:tcW w:w="5429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A0513E" w:rsidRDefault="00A0513E" w:rsidP="00A0513E">
          <w:pPr>
            <w:spacing w:after="0" w:line="240" w:lineRule="auto"/>
            <w:jc w:val="center"/>
            <w:rPr>
              <w:rFonts w:cs="Calibri"/>
              <w:b/>
              <w:sz w:val="32"/>
              <w:szCs w:val="32"/>
            </w:rPr>
          </w:pPr>
        </w:p>
      </w:tc>
      <w:tc>
        <w:tcPr>
          <w:tcW w:w="28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E02CE" w:rsidRDefault="002E02CE" w:rsidP="00A0513E">
          <w:pPr>
            <w:spacing w:after="0" w:line="200" w:lineRule="exact"/>
            <w:jc w:val="center"/>
            <w:rPr>
              <w:rFonts w:cs="Calibri"/>
              <w:b/>
              <w:sz w:val="18"/>
              <w:szCs w:val="18"/>
            </w:rPr>
          </w:pPr>
        </w:p>
        <w:p w:rsidR="00A0513E" w:rsidRPr="00A52B1B" w:rsidRDefault="00A0513E" w:rsidP="00A0513E">
          <w:pPr>
            <w:spacing w:after="0" w:line="200" w:lineRule="exact"/>
            <w:jc w:val="center"/>
            <w:rPr>
              <w:rFonts w:cs="Calibri"/>
              <w:b/>
              <w:sz w:val="18"/>
              <w:szCs w:val="18"/>
            </w:rPr>
          </w:pPr>
          <w:r w:rsidRPr="00A52B1B">
            <w:rPr>
              <w:rFonts w:cs="Calibri"/>
              <w:b/>
              <w:sz w:val="18"/>
              <w:szCs w:val="18"/>
            </w:rPr>
            <w:t>Reference No.:</w:t>
          </w:r>
        </w:p>
      </w:tc>
    </w:tr>
  </w:tbl>
  <w:p w:rsidR="00A0513E" w:rsidRDefault="00A0513E" w:rsidP="00A05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A30"/>
    <w:multiLevelType w:val="hybridMultilevel"/>
    <w:tmpl w:val="61AC7D2A"/>
    <w:lvl w:ilvl="0" w:tplc="4E603D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C100D"/>
    <w:multiLevelType w:val="hybridMultilevel"/>
    <w:tmpl w:val="D872356A"/>
    <w:lvl w:ilvl="0" w:tplc="01603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90BE6"/>
    <w:multiLevelType w:val="hybridMultilevel"/>
    <w:tmpl w:val="4AA07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B6718"/>
    <w:multiLevelType w:val="hybridMultilevel"/>
    <w:tmpl w:val="1934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D3312"/>
    <w:multiLevelType w:val="hybridMultilevel"/>
    <w:tmpl w:val="709C93FC"/>
    <w:lvl w:ilvl="0" w:tplc="606A59B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3674"/>
    <w:multiLevelType w:val="hybridMultilevel"/>
    <w:tmpl w:val="F10C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32668"/>
    <w:multiLevelType w:val="hybridMultilevel"/>
    <w:tmpl w:val="3D8A5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F1530"/>
    <w:multiLevelType w:val="hybridMultilevel"/>
    <w:tmpl w:val="797028CC"/>
    <w:lvl w:ilvl="0" w:tplc="BF8C000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6283F"/>
    <w:multiLevelType w:val="hybridMultilevel"/>
    <w:tmpl w:val="BBFA1084"/>
    <w:lvl w:ilvl="0" w:tplc="91DC2AA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73B1"/>
    <w:multiLevelType w:val="hybridMultilevel"/>
    <w:tmpl w:val="3216E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D3E72"/>
    <w:multiLevelType w:val="hybridMultilevel"/>
    <w:tmpl w:val="BB8EC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F2435"/>
    <w:multiLevelType w:val="hybridMultilevel"/>
    <w:tmpl w:val="8B246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24015"/>
    <w:multiLevelType w:val="hybridMultilevel"/>
    <w:tmpl w:val="22B01740"/>
    <w:lvl w:ilvl="0" w:tplc="6E9847F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1429CE"/>
    <w:multiLevelType w:val="hybridMultilevel"/>
    <w:tmpl w:val="D316A2E8"/>
    <w:lvl w:ilvl="0" w:tplc="EBDE25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F233720"/>
    <w:multiLevelType w:val="hybridMultilevel"/>
    <w:tmpl w:val="F104C3EE"/>
    <w:lvl w:ilvl="0" w:tplc="F146A8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96E9F"/>
    <w:multiLevelType w:val="hybridMultilevel"/>
    <w:tmpl w:val="E72AD8E8"/>
    <w:lvl w:ilvl="0" w:tplc="213080A6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942F19"/>
    <w:multiLevelType w:val="hybridMultilevel"/>
    <w:tmpl w:val="E18066AA"/>
    <w:lvl w:ilvl="0" w:tplc="3542ABBC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12"/>
  </w:num>
  <w:num w:numId="12">
    <w:abstractNumId w:val="15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68"/>
    <w:rsid w:val="00016711"/>
    <w:rsid w:val="00054A6B"/>
    <w:rsid w:val="000673F0"/>
    <w:rsid w:val="0008352B"/>
    <w:rsid w:val="000D36A1"/>
    <w:rsid w:val="000E10A4"/>
    <w:rsid w:val="0010189B"/>
    <w:rsid w:val="00112FBF"/>
    <w:rsid w:val="00131B94"/>
    <w:rsid w:val="0015367F"/>
    <w:rsid w:val="00170FF9"/>
    <w:rsid w:val="001878DC"/>
    <w:rsid w:val="001A6AEA"/>
    <w:rsid w:val="001B6DB1"/>
    <w:rsid w:val="0020608B"/>
    <w:rsid w:val="0024534F"/>
    <w:rsid w:val="002457A7"/>
    <w:rsid w:val="00253698"/>
    <w:rsid w:val="002574FC"/>
    <w:rsid w:val="002B714E"/>
    <w:rsid w:val="002B7B1A"/>
    <w:rsid w:val="002D4E30"/>
    <w:rsid w:val="002E02CE"/>
    <w:rsid w:val="002E2B39"/>
    <w:rsid w:val="00310E33"/>
    <w:rsid w:val="0034141D"/>
    <w:rsid w:val="00391100"/>
    <w:rsid w:val="003C3818"/>
    <w:rsid w:val="003D6D08"/>
    <w:rsid w:val="003F6CE8"/>
    <w:rsid w:val="00412786"/>
    <w:rsid w:val="0049117E"/>
    <w:rsid w:val="004B7C54"/>
    <w:rsid w:val="004D1E94"/>
    <w:rsid w:val="004F72D1"/>
    <w:rsid w:val="00510376"/>
    <w:rsid w:val="005236E4"/>
    <w:rsid w:val="005264DA"/>
    <w:rsid w:val="005274B8"/>
    <w:rsid w:val="00537FCF"/>
    <w:rsid w:val="005E0DA5"/>
    <w:rsid w:val="00602B7C"/>
    <w:rsid w:val="00617EE7"/>
    <w:rsid w:val="006627E1"/>
    <w:rsid w:val="006726EC"/>
    <w:rsid w:val="00686BE9"/>
    <w:rsid w:val="006A0192"/>
    <w:rsid w:val="00712134"/>
    <w:rsid w:val="0071223B"/>
    <w:rsid w:val="00717176"/>
    <w:rsid w:val="00745C89"/>
    <w:rsid w:val="00756F68"/>
    <w:rsid w:val="00775703"/>
    <w:rsid w:val="00790D89"/>
    <w:rsid w:val="007A3478"/>
    <w:rsid w:val="007D2A90"/>
    <w:rsid w:val="007E2C3A"/>
    <w:rsid w:val="007F3427"/>
    <w:rsid w:val="007F5305"/>
    <w:rsid w:val="008016A7"/>
    <w:rsid w:val="00827CEE"/>
    <w:rsid w:val="008368BC"/>
    <w:rsid w:val="008619E1"/>
    <w:rsid w:val="008A0F85"/>
    <w:rsid w:val="008A42B9"/>
    <w:rsid w:val="008C3436"/>
    <w:rsid w:val="009064E9"/>
    <w:rsid w:val="00933CB4"/>
    <w:rsid w:val="009D7A94"/>
    <w:rsid w:val="009E6565"/>
    <w:rsid w:val="00A0513E"/>
    <w:rsid w:val="00A114D7"/>
    <w:rsid w:val="00A1199D"/>
    <w:rsid w:val="00A26E12"/>
    <w:rsid w:val="00A8059C"/>
    <w:rsid w:val="00A97054"/>
    <w:rsid w:val="00AA39CD"/>
    <w:rsid w:val="00AA43E2"/>
    <w:rsid w:val="00AE0ABC"/>
    <w:rsid w:val="00AE48BF"/>
    <w:rsid w:val="00AE5406"/>
    <w:rsid w:val="00B037B8"/>
    <w:rsid w:val="00B433A7"/>
    <w:rsid w:val="00B5216E"/>
    <w:rsid w:val="00B85E5E"/>
    <w:rsid w:val="00B96803"/>
    <w:rsid w:val="00BB3328"/>
    <w:rsid w:val="00BE0DE5"/>
    <w:rsid w:val="00BE119E"/>
    <w:rsid w:val="00BE6563"/>
    <w:rsid w:val="00BF3324"/>
    <w:rsid w:val="00C04E68"/>
    <w:rsid w:val="00C17AAB"/>
    <w:rsid w:val="00C41923"/>
    <w:rsid w:val="00C51C00"/>
    <w:rsid w:val="00C625D5"/>
    <w:rsid w:val="00C94A85"/>
    <w:rsid w:val="00D10EDB"/>
    <w:rsid w:val="00D228AC"/>
    <w:rsid w:val="00D310A9"/>
    <w:rsid w:val="00D33AE9"/>
    <w:rsid w:val="00D41204"/>
    <w:rsid w:val="00DD0175"/>
    <w:rsid w:val="00E013C2"/>
    <w:rsid w:val="00E161DC"/>
    <w:rsid w:val="00E220FD"/>
    <w:rsid w:val="00E537E5"/>
    <w:rsid w:val="00E56885"/>
    <w:rsid w:val="00E6268A"/>
    <w:rsid w:val="00E7580F"/>
    <w:rsid w:val="00E77E41"/>
    <w:rsid w:val="00E80D12"/>
    <w:rsid w:val="00E81BE1"/>
    <w:rsid w:val="00E83402"/>
    <w:rsid w:val="00E97EB6"/>
    <w:rsid w:val="00EA3EEB"/>
    <w:rsid w:val="00EE232A"/>
    <w:rsid w:val="00EF2096"/>
    <w:rsid w:val="00EF5793"/>
    <w:rsid w:val="00F01B79"/>
    <w:rsid w:val="00F16BA9"/>
    <w:rsid w:val="00F31D9B"/>
    <w:rsid w:val="00F32118"/>
    <w:rsid w:val="00F3227A"/>
    <w:rsid w:val="00F77FB1"/>
    <w:rsid w:val="00F9243E"/>
    <w:rsid w:val="00F92ADF"/>
    <w:rsid w:val="00FA5993"/>
    <w:rsid w:val="00FA5E96"/>
    <w:rsid w:val="00FD3D6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05BEED3"/>
  <w15:chartTrackingRefBased/>
  <w15:docId w15:val="{3AE0F302-143C-4337-BD56-F1528479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00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1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10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91100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27C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7C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7C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27CEE"/>
    <w:rPr>
      <w:sz w:val="22"/>
      <w:szCs w:val="22"/>
    </w:rPr>
  </w:style>
  <w:style w:type="table" w:styleId="TableGrid">
    <w:name w:val="Table Grid"/>
    <w:basedOn w:val="TableNormal"/>
    <w:uiPriority w:val="59"/>
    <w:rsid w:val="008A0F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hkpuadmin</dc:creator>
  <cp:keywords/>
  <cp:lastModifiedBy>Danny CL Fok</cp:lastModifiedBy>
  <cp:revision>5</cp:revision>
  <cp:lastPrinted>2019-10-28T03:36:00Z</cp:lastPrinted>
  <dcterms:created xsi:type="dcterms:W3CDTF">2020-05-06T05:56:00Z</dcterms:created>
  <dcterms:modified xsi:type="dcterms:W3CDTF">2020-05-06T07:20:00Z</dcterms:modified>
</cp:coreProperties>
</file>